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3B7CA5B8" w:rsidR="00B44291" w:rsidRPr="00EF055C" w:rsidRDefault="00B44291" w:rsidP="00EF055C">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The Bloomsbury Building</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10 Bloomsbury Way</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Holborn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London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WC1A 2SL</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bookmarkStart w:id="1" w:name="_Toc357072129"/>
    <w:bookmarkStart w:id="2" w:name="_Toc359318554"/>
    <w:bookmarkStart w:id="3" w:name="_Toc359334502"/>
    <w:bookmarkStart w:id="4" w:name="_Toc359334781"/>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0676B0D"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4A61EA52"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06AE4F6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is concerned by. </w:t>
      </w:r>
    </w:p>
    <w:p w14:paraId="163B564B" w14:textId="7777080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EE38A66"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3813537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238F577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496EC738"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5740443"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whether or not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40620FC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4838102F"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 of (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6EE7F1B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6EBB7E59"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3B426A7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B86AA5A"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27C55518"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EF055C">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1C2A1D">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0B301B3"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74847F83"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EF055C">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3EA64304"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 disclosable pecuniary interest.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4AC80EC8" w14:textId="36FD2792"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w:t>
      </w:r>
      <w:r w:rsidRPr="001C2A1D">
        <w:rPr>
          <w:rFonts w:ascii="Arial" w:hAnsi="Arial" w:cs="Arial"/>
          <w:b/>
          <w:bCs/>
          <w:color w:val="000000"/>
          <w:spacing w:val="-2"/>
          <w:sz w:val="22"/>
          <w:szCs w:val="22"/>
          <w:lang w:bidi="en-US"/>
        </w:rPr>
        <w:lastRenderedPageBreak/>
        <w:t>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17FEFD60"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it;</w:t>
      </w:r>
    </w:p>
    <w:p w14:paraId="6B22DF45" w14:textId="57EA668F"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EF055C">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77B4F55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14:paraId="293DEDAB" w14:textId="4A7AF47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39ECB4DA"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   ) committee] OR [the (   ) sub-committee]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45AAFD94"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EF055C">
        <w:rPr>
          <w:rFonts w:ascii="Arial" w:hAnsi="Arial" w:cs="Arial"/>
          <w:color w:val="000000"/>
          <w:sz w:val="22"/>
          <w:szCs w:val="22"/>
          <w:lang w:bidi="en-US"/>
        </w:rPr>
        <w:t>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 xml:space="preserve">publish information in accordance with its publication scheme and </w:t>
      </w:r>
      <w:r w:rsidR="00CB4ED5" w:rsidRPr="001C2A1D">
        <w:rPr>
          <w:rFonts w:ascii="Arial" w:hAnsi="Arial" w:cs="Arial"/>
          <w:b/>
          <w:color w:val="000000"/>
          <w:sz w:val="22"/>
          <w:szCs w:val="22"/>
          <w:lang w:bidi="en-US"/>
        </w:rPr>
        <w:lastRenderedPageBreak/>
        <w:t>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5B6A4D91"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EF055C">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lastRenderedPageBreak/>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lastRenderedPageBreak/>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6997" w14:textId="77777777" w:rsidR="00D53B74" w:rsidRDefault="00D53B74" w:rsidP="00E77177">
      <w:r>
        <w:separator/>
      </w:r>
    </w:p>
  </w:endnote>
  <w:endnote w:type="continuationSeparator" w:id="0">
    <w:p w14:paraId="34D06CE7" w14:textId="77777777" w:rsidR="00D53B74" w:rsidRDefault="00D53B7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207020605060204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E79D" w14:textId="77777777" w:rsidR="00D53B74" w:rsidRDefault="00D53B74" w:rsidP="00E77177">
      <w:r>
        <w:separator/>
      </w:r>
    </w:p>
  </w:footnote>
  <w:footnote w:type="continuationSeparator" w:id="0">
    <w:p w14:paraId="0CCDFC10" w14:textId="77777777" w:rsidR="00D53B74" w:rsidRDefault="00D53B7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3B74"/>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055C"/>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7370</Words>
  <Characters>42009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Rajiv Dudakia</cp:lastModifiedBy>
  <cp:revision>10</cp:revision>
  <cp:lastPrinted>2018-03-14T11:56:00Z</cp:lastPrinted>
  <dcterms:created xsi:type="dcterms:W3CDTF">2022-04-28T16:08:00Z</dcterms:created>
  <dcterms:modified xsi:type="dcterms:W3CDTF">2024-08-06T15:10:00Z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